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CE7B5" w14:textId="77777777" w:rsidR="008F1A7D" w:rsidRPr="008F1A7D" w:rsidRDefault="008F1A7D" w:rsidP="008F1A7D">
      <w:pPr>
        <w:rPr>
          <w:sz w:val="24"/>
          <w:szCs w:val="24"/>
        </w:rPr>
      </w:pPr>
    </w:p>
    <w:p w14:paraId="1111EC17" w14:textId="28013CEA" w:rsidR="008F1A7D" w:rsidRPr="008F1A7D" w:rsidRDefault="00E6063D" w:rsidP="008F1A7D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I</w:t>
      </w:r>
      <w:r w:rsidR="008F1A7D" w:rsidRPr="008F1A7D">
        <w:rPr>
          <w:rFonts w:ascii="Calibri" w:hAnsi="Calibri" w:cs="Calibri"/>
          <w:b/>
          <w:bCs/>
          <w:sz w:val="24"/>
          <w:szCs w:val="24"/>
          <w:u w:val="single"/>
        </w:rPr>
        <w:t>nnertube latching</w:t>
      </w:r>
    </w:p>
    <w:p w14:paraId="779ADFF4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Purpose:</w:t>
      </w:r>
    </w:p>
    <w:p w14:paraId="0B8E9D4A" w14:textId="77777777" w:rsidR="008F1A7D" w:rsidRPr="008F1A7D" w:rsidRDefault="008F1A7D" w:rsidP="008F1A7D">
      <w:pPr>
        <w:pStyle w:val="ListParagraph"/>
        <w:numPr>
          <w:ilvl w:val="0"/>
          <w:numId w:val="33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To avoid employees from using a rod spanner to listen to innertube latching.</w:t>
      </w:r>
    </w:p>
    <w:p w14:paraId="7934C6EB" w14:textId="77777777" w:rsidR="008F1A7D" w:rsidRPr="008F1A7D" w:rsidRDefault="008F1A7D" w:rsidP="008F1A7D">
      <w:pPr>
        <w:pStyle w:val="ListParagraph"/>
        <w:numPr>
          <w:ilvl w:val="0"/>
          <w:numId w:val="33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To keep employees from holding onto the rod with their hands.</w:t>
      </w:r>
    </w:p>
    <w:p w14:paraId="78C0178F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</w:p>
    <w:p w14:paraId="7C54C241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Description:</w:t>
      </w:r>
    </w:p>
    <w:p w14:paraId="5AAD3AD0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To keep employees safe and away from any unsafe acts by using the wrong tools or equipment to listen to innertube latching.</w:t>
      </w:r>
    </w:p>
    <w:p w14:paraId="42B61980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</w:p>
    <w:p w14:paraId="5EFD1878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Steps:</w:t>
      </w:r>
    </w:p>
    <w:p w14:paraId="2EA08CAF" w14:textId="77777777" w:rsidR="008F1A7D" w:rsidRPr="008F1A7D" w:rsidRDefault="008F1A7D" w:rsidP="008F1A7D">
      <w:pPr>
        <w:pStyle w:val="ListParagraph"/>
        <w:numPr>
          <w:ilvl w:val="0"/>
          <w:numId w:val="36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Before dropping innertube rod must be 3m from bottom</w:t>
      </w:r>
    </w:p>
    <w:p w14:paraId="6041EE4A" w14:textId="77777777" w:rsidR="008F1A7D" w:rsidRPr="008F1A7D" w:rsidRDefault="008F1A7D" w:rsidP="008F1A7D">
      <w:pPr>
        <w:pStyle w:val="ListParagraph"/>
        <w:numPr>
          <w:ilvl w:val="0"/>
          <w:numId w:val="34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Driller and assistant to drop innertube.</w:t>
      </w:r>
    </w:p>
    <w:p w14:paraId="5C5F691E" w14:textId="77777777" w:rsidR="008F1A7D" w:rsidRPr="008F1A7D" w:rsidRDefault="008F1A7D" w:rsidP="008F1A7D">
      <w:pPr>
        <w:pStyle w:val="ListParagraph"/>
        <w:numPr>
          <w:ilvl w:val="0"/>
          <w:numId w:val="34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Next rod to be connected and tightened properly onto previous rod.</w:t>
      </w:r>
    </w:p>
    <w:p w14:paraId="535094BD" w14:textId="77777777" w:rsidR="008F1A7D" w:rsidRPr="008F1A7D" w:rsidRDefault="008F1A7D" w:rsidP="008F1A7D">
      <w:pPr>
        <w:pStyle w:val="ListParagraph"/>
        <w:numPr>
          <w:ilvl w:val="0"/>
          <w:numId w:val="34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Driller to move away/keep hands clear from levers to avoid accidental rotation on rods.</w:t>
      </w:r>
    </w:p>
    <w:p w14:paraId="556705A1" w14:textId="77777777" w:rsidR="008F1A7D" w:rsidRPr="008F1A7D" w:rsidRDefault="008F1A7D" w:rsidP="008F1A7D">
      <w:pPr>
        <w:pStyle w:val="ListParagraph"/>
        <w:numPr>
          <w:ilvl w:val="0"/>
          <w:numId w:val="34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Driller or assistant to use stethoscope to listen when innertube has latched.</w:t>
      </w:r>
    </w:p>
    <w:p w14:paraId="6C4FCBB3" w14:textId="77777777" w:rsidR="008F1A7D" w:rsidRPr="008F1A7D" w:rsidRDefault="008F1A7D" w:rsidP="008F1A7D">
      <w:pPr>
        <w:pStyle w:val="ListParagraph"/>
        <w:numPr>
          <w:ilvl w:val="0"/>
          <w:numId w:val="34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Once innertube is latched driller to ensure that safety guard/cage is in place before starting rotation.</w:t>
      </w:r>
    </w:p>
    <w:p w14:paraId="4C46868A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</w:p>
    <w:p w14:paraId="48A4475B" w14:textId="77777777" w:rsidR="008F1A7D" w:rsidRPr="008F1A7D" w:rsidRDefault="008F1A7D" w:rsidP="008F1A7D">
      <w:pPr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Note:</w:t>
      </w:r>
    </w:p>
    <w:p w14:paraId="61524520" w14:textId="77777777" w:rsidR="008F1A7D" w:rsidRPr="008F1A7D" w:rsidRDefault="008F1A7D" w:rsidP="008F1A7D">
      <w:pPr>
        <w:pStyle w:val="ListParagraph"/>
        <w:numPr>
          <w:ilvl w:val="0"/>
          <w:numId w:val="35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Rod spanner or innertube spanner not to be used for listening to innertube latching. If there is no stethoscope on site find a better and safer alternative way to ensure that the innertube has latched until stethoscopes can be provided.</w:t>
      </w:r>
    </w:p>
    <w:p w14:paraId="58FA06AE" w14:textId="4388B070" w:rsidR="005D46C7" w:rsidRPr="008F1A7D" w:rsidRDefault="008F1A7D" w:rsidP="002E5ACD">
      <w:pPr>
        <w:pStyle w:val="ListParagraph"/>
        <w:numPr>
          <w:ilvl w:val="0"/>
          <w:numId w:val="35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8F1A7D">
        <w:rPr>
          <w:rFonts w:ascii="Calibri" w:hAnsi="Calibri" w:cs="Calibri"/>
          <w:sz w:val="24"/>
          <w:szCs w:val="24"/>
        </w:rPr>
        <w:t>Please ensure that the procedure for innertube latching is being followed with strict measures as we can avoid unnecessary incidents and unsafe acts.</w:t>
      </w:r>
    </w:p>
    <w:sectPr w:rsidR="005D46C7" w:rsidRPr="008F1A7D" w:rsidSect="00757D83">
      <w:headerReference w:type="default" r:id="rId7"/>
      <w:pgSz w:w="11906" w:h="16838"/>
      <w:pgMar w:top="2127" w:right="849" w:bottom="33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0BE30" w14:textId="77777777" w:rsidR="00E03791" w:rsidRDefault="00E03791" w:rsidP="00965681">
      <w:r>
        <w:separator/>
      </w:r>
    </w:p>
  </w:endnote>
  <w:endnote w:type="continuationSeparator" w:id="0">
    <w:p w14:paraId="2E4402DB" w14:textId="77777777" w:rsidR="00E03791" w:rsidRDefault="00E03791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72FEB" w14:textId="77777777" w:rsidR="00E03791" w:rsidRDefault="00E03791" w:rsidP="00965681">
      <w:r>
        <w:separator/>
      </w:r>
    </w:p>
  </w:footnote>
  <w:footnote w:type="continuationSeparator" w:id="0">
    <w:p w14:paraId="13050D04" w14:textId="77777777" w:rsidR="00E03791" w:rsidRDefault="00E03791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6A8169DE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8F1A7D">
            <w:rPr>
              <w:rFonts w:asciiTheme="minorHAnsi" w:hAnsiTheme="minorHAnsi" w:cs="Arial"/>
              <w:sz w:val="16"/>
              <w:szCs w:val="16"/>
            </w:rPr>
            <w:t>PRO</w:t>
          </w:r>
          <w:r w:rsidR="00F3026A">
            <w:rPr>
              <w:rFonts w:asciiTheme="minorHAnsi" w:hAnsiTheme="minorHAnsi" w:cs="Arial"/>
              <w:sz w:val="16"/>
              <w:szCs w:val="16"/>
            </w:rPr>
            <w:t xml:space="preserve">-8.1.1 </w:t>
          </w:r>
          <w:r w:rsidR="008F1A7D">
            <w:rPr>
              <w:rFonts w:asciiTheme="minorHAnsi" w:hAnsiTheme="minorHAnsi" w:cs="Arial"/>
              <w:sz w:val="16"/>
              <w:szCs w:val="16"/>
            </w:rPr>
            <w:t>Innertube latching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0E4C7CF5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E6063D">
            <w:rPr>
              <w:rFonts w:asciiTheme="minorHAnsi" w:hAnsiTheme="minorHAnsi" w:cs="Arial"/>
              <w:sz w:val="16"/>
              <w:szCs w:val="16"/>
            </w:rPr>
            <w:t>134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7902A0E7" w:rsidR="00DB313E" w:rsidRDefault="006B6C1C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F3026A">
            <w:rPr>
              <w:rFonts w:asciiTheme="minorHAnsi" w:hAnsiTheme="minorHAnsi" w:cs="Arial"/>
              <w:sz w:val="16"/>
              <w:szCs w:val="16"/>
            </w:rPr>
            <w:t>4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5E807BB9" w:rsidR="00DB313E" w:rsidRDefault="006B6C1C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21F17C8B" w:rsidR="00DB313E" w:rsidRDefault="00F3026A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A73AD"/>
    <w:multiLevelType w:val="hybridMultilevel"/>
    <w:tmpl w:val="FAA668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34697"/>
    <w:multiLevelType w:val="hybridMultilevel"/>
    <w:tmpl w:val="5BF06C7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4819"/>
    <w:multiLevelType w:val="hybridMultilevel"/>
    <w:tmpl w:val="AD68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F04"/>
    <w:multiLevelType w:val="hybridMultilevel"/>
    <w:tmpl w:val="91A88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2E51EC"/>
    <w:multiLevelType w:val="hybridMultilevel"/>
    <w:tmpl w:val="0952D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07247"/>
    <w:multiLevelType w:val="hybridMultilevel"/>
    <w:tmpl w:val="C5C48F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81E55"/>
    <w:multiLevelType w:val="hybridMultilevel"/>
    <w:tmpl w:val="AEDA5B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79B3"/>
    <w:multiLevelType w:val="hybridMultilevel"/>
    <w:tmpl w:val="1BB43ADA"/>
    <w:lvl w:ilvl="0" w:tplc="EF0088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EA8F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46D9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C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043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1CF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005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C5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6F1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A7864"/>
    <w:multiLevelType w:val="hybridMultilevel"/>
    <w:tmpl w:val="CF5C83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B32AF"/>
    <w:multiLevelType w:val="hybridMultilevel"/>
    <w:tmpl w:val="25E04C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819743">
    <w:abstractNumId w:val="29"/>
  </w:num>
  <w:num w:numId="2" w16cid:durableId="1418013456">
    <w:abstractNumId w:val="31"/>
  </w:num>
  <w:num w:numId="3" w16cid:durableId="945113718">
    <w:abstractNumId w:val="33"/>
  </w:num>
  <w:num w:numId="4" w16cid:durableId="570845689">
    <w:abstractNumId w:val="25"/>
  </w:num>
  <w:num w:numId="5" w16cid:durableId="224492171">
    <w:abstractNumId w:val="20"/>
  </w:num>
  <w:num w:numId="6" w16cid:durableId="1788112277">
    <w:abstractNumId w:val="22"/>
  </w:num>
  <w:num w:numId="7" w16cid:durableId="1635597614">
    <w:abstractNumId w:val="26"/>
  </w:num>
  <w:num w:numId="8" w16cid:durableId="1532953524">
    <w:abstractNumId w:val="23"/>
  </w:num>
  <w:num w:numId="9" w16cid:durableId="815420122">
    <w:abstractNumId w:val="8"/>
  </w:num>
  <w:num w:numId="10" w16cid:durableId="1963419235">
    <w:abstractNumId w:val="0"/>
  </w:num>
  <w:num w:numId="11" w16cid:durableId="1195194044">
    <w:abstractNumId w:val="10"/>
  </w:num>
  <w:num w:numId="12" w16cid:durableId="1642073492">
    <w:abstractNumId w:val="2"/>
  </w:num>
  <w:num w:numId="13" w16cid:durableId="2039813923">
    <w:abstractNumId w:val="3"/>
  </w:num>
  <w:num w:numId="14" w16cid:durableId="1707606757">
    <w:abstractNumId w:val="11"/>
  </w:num>
  <w:num w:numId="15" w16cid:durableId="226570867">
    <w:abstractNumId w:val="27"/>
  </w:num>
  <w:num w:numId="16" w16cid:durableId="484666684">
    <w:abstractNumId w:val="18"/>
  </w:num>
  <w:num w:numId="17" w16cid:durableId="1481583223">
    <w:abstractNumId w:val="24"/>
  </w:num>
  <w:num w:numId="18" w16cid:durableId="1895852646">
    <w:abstractNumId w:val="9"/>
  </w:num>
  <w:num w:numId="19" w16cid:durableId="803238000">
    <w:abstractNumId w:val="5"/>
  </w:num>
  <w:num w:numId="20" w16cid:durableId="1159734560">
    <w:abstractNumId w:val="13"/>
  </w:num>
  <w:num w:numId="21" w16cid:durableId="995842679">
    <w:abstractNumId w:val="32"/>
  </w:num>
  <w:num w:numId="22" w16cid:durableId="1188788592">
    <w:abstractNumId w:val="34"/>
  </w:num>
  <w:num w:numId="23" w16cid:durableId="968710518">
    <w:abstractNumId w:val="7"/>
  </w:num>
  <w:num w:numId="24" w16cid:durableId="1111778038">
    <w:abstractNumId w:val="17"/>
  </w:num>
  <w:num w:numId="25" w16cid:durableId="2057580065">
    <w:abstractNumId w:val="15"/>
  </w:num>
  <w:num w:numId="26" w16cid:durableId="910890661">
    <w:abstractNumId w:val="16"/>
  </w:num>
  <w:num w:numId="27" w16cid:durableId="680623342">
    <w:abstractNumId w:val="28"/>
  </w:num>
  <w:num w:numId="28" w16cid:durableId="1502311959">
    <w:abstractNumId w:val="6"/>
  </w:num>
  <w:num w:numId="29" w16cid:durableId="1816988436">
    <w:abstractNumId w:val="14"/>
  </w:num>
  <w:num w:numId="30" w16cid:durableId="1104113588">
    <w:abstractNumId w:val="12"/>
  </w:num>
  <w:num w:numId="31" w16cid:durableId="1327393325">
    <w:abstractNumId w:val="4"/>
  </w:num>
  <w:num w:numId="32" w16cid:durableId="1738476585">
    <w:abstractNumId w:val="19"/>
  </w:num>
  <w:num w:numId="33" w16cid:durableId="1986736290">
    <w:abstractNumId w:val="30"/>
  </w:num>
  <w:num w:numId="34" w16cid:durableId="2104447968">
    <w:abstractNumId w:val="1"/>
  </w:num>
  <w:num w:numId="35" w16cid:durableId="49697285">
    <w:abstractNumId w:val="21"/>
  </w:num>
  <w:num w:numId="36" w16cid:durableId="163598398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910EE"/>
    <w:rsid w:val="00096429"/>
    <w:rsid w:val="000C45BC"/>
    <w:rsid w:val="000D58D3"/>
    <w:rsid w:val="000E268E"/>
    <w:rsid w:val="000F23B1"/>
    <w:rsid w:val="0011223F"/>
    <w:rsid w:val="00165C10"/>
    <w:rsid w:val="00180B95"/>
    <w:rsid w:val="00194FCF"/>
    <w:rsid w:val="00232F6D"/>
    <w:rsid w:val="0024137A"/>
    <w:rsid w:val="0024232D"/>
    <w:rsid w:val="00250119"/>
    <w:rsid w:val="002816C8"/>
    <w:rsid w:val="002C7EE6"/>
    <w:rsid w:val="002E5ACD"/>
    <w:rsid w:val="00330A09"/>
    <w:rsid w:val="00363F8D"/>
    <w:rsid w:val="00387180"/>
    <w:rsid w:val="003C0190"/>
    <w:rsid w:val="004146EA"/>
    <w:rsid w:val="004150B9"/>
    <w:rsid w:val="004564A0"/>
    <w:rsid w:val="00497105"/>
    <w:rsid w:val="004C2499"/>
    <w:rsid w:val="005934CC"/>
    <w:rsid w:val="005B143A"/>
    <w:rsid w:val="005C6ED4"/>
    <w:rsid w:val="005D46C7"/>
    <w:rsid w:val="005D712C"/>
    <w:rsid w:val="005D785A"/>
    <w:rsid w:val="005F5DDA"/>
    <w:rsid w:val="00615961"/>
    <w:rsid w:val="006377FD"/>
    <w:rsid w:val="00646C88"/>
    <w:rsid w:val="00667469"/>
    <w:rsid w:val="00672A9F"/>
    <w:rsid w:val="00682044"/>
    <w:rsid w:val="006841A3"/>
    <w:rsid w:val="00693989"/>
    <w:rsid w:val="006B6C1C"/>
    <w:rsid w:val="006B7CA2"/>
    <w:rsid w:val="00702BAF"/>
    <w:rsid w:val="0071396C"/>
    <w:rsid w:val="0074497E"/>
    <w:rsid w:val="00746012"/>
    <w:rsid w:val="007523EC"/>
    <w:rsid w:val="00757D83"/>
    <w:rsid w:val="007836F8"/>
    <w:rsid w:val="007D7C45"/>
    <w:rsid w:val="007F68C3"/>
    <w:rsid w:val="007F6FEA"/>
    <w:rsid w:val="00820E2A"/>
    <w:rsid w:val="00825DED"/>
    <w:rsid w:val="0083631C"/>
    <w:rsid w:val="00845668"/>
    <w:rsid w:val="008F1A7D"/>
    <w:rsid w:val="00965681"/>
    <w:rsid w:val="0097540B"/>
    <w:rsid w:val="00977423"/>
    <w:rsid w:val="00992271"/>
    <w:rsid w:val="009D44D7"/>
    <w:rsid w:val="009E3DBA"/>
    <w:rsid w:val="00A21950"/>
    <w:rsid w:val="00A30E99"/>
    <w:rsid w:val="00A366B7"/>
    <w:rsid w:val="00A40C08"/>
    <w:rsid w:val="00A5292D"/>
    <w:rsid w:val="00AB595B"/>
    <w:rsid w:val="00AB69F9"/>
    <w:rsid w:val="00B07837"/>
    <w:rsid w:val="00B36CD4"/>
    <w:rsid w:val="00B45E0D"/>
    <w:rsid w:val="00B52302"/>
    <w:rsid w:val="00B74E00"/>
    <w:rsid w:val="00C148CC"/>
    <w:rsid w:val="00C412E7"/>
    <w:rsid w:val="00C45FE2"/>
    <w:rsid w:val="00CA6DE4"/>
    <w:rsid w:val="00CE0E8B"/>
    <w:rsid w:val="00D050F3"/>
    <w:rsid w:val="00D22339"/>
    <w:rsid w:val="00D353E2"/>
    <w:rsid w:val="00D41CC3"/>
    <w:rsid w:val="00D60EF3"/>
    <w:rsid w:val="00DB313E"/>
    <w:rsid w:val="00DD7F9A"/>
    <w:rsid w:val="00E03791"/>
    <w:rsid w:val="00E56748"/>
    <w:rsid w:val="00E6063D"/>
    <w:rsid w:val="00E608E8"/>
    <w:rsid w:val="00EA1454"/>
    <w:rsid w:val="00EE7BD1"/>
    <w:rsid w:val="00F3026A"/>
    <w:rsid w:val="00F50186"/>
    <w:rsid w:val="00F70A66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rsid w:val="006B6C1C"/>
    <w:rPr>
      <w:rFonts w:ascii="Trebuchet MS" w:hAnsi="Trebuchet MS" w:cs="Trebuchet MS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B6C1C"/>
    <w:rPr>
      <w:rFonts w:ascii="Trebuchet MS" w:eastAsia="Times New Roman" w:hAnsi="Trebuchet MS" w:cs="Trebuchet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3</cp:revision>
  <cp:lastPrinted>2021-06-28T10:57:00Z</cp:lastPrinted>
  <dcterms:created xsi:type="dcterms:W3CDTF">2024-07-27T12:54:00Z</dcterms:created>
  <dcterms:modified xsi:type="dcterms:W3CDTF">2024-07-27T12:58:00Z</dcterms:modified>
</cp:coreProperties>
</file>